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E" w:rsidRPr="00E25BD3" w:rsidRDefault="00827ADE" w:rsidP="00827ADE">
      <w:pPr>
        <w:pStyle w:val="Nagwek3"/>
      </w:pPr>
      <w:bookmarkStart w:id="0" w:name="_Toc518899367"/>
      <w:r>
        <w:t>7c</w:t>
      </w:r>
      <w:r w:rsidRPr="00E25BD3">
        <w:t>. Kredyty gotówkowe i gotówkowe z wyróżnieniem marketingowym.</w:t>
      </w:r>
      <w:bookmarkEnd w:id="0"/>
    </w:p>
    <w:tbl>
      <w:tblPr>
        <w:tblW w:w="10065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813"/>
        <w:gridCol w:w="1417"/>
        <w:gridCol w:w="1134"/>
        <w:gridCol w:w="1276"/>
      </w:tblGrid>
      <w:tr w:rsidR="00827ADE" w:rsidTr="00B10454">
        <w:trPr>
          <w:trHeight w:val="207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pStyle w:val="Nagwek4"/>
              <w:snapToGrid w:val="0"/>
              <w:spacing w:line="276" w:lineRule="auto"/>
            </w:pPr>
            <w:r>
              <w:t>Wyszczególnienie czynności/ tryb pobierania opłaty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obowiązująca</w:t>
            </w:r>
          </w:p>
        </w:tc>
      </w:tr>
      <w:tr w:rsidR="00827ADE" w:rsidTr="00B10454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ADE" w:rsidRDefault="00827ADE" w:rsidP="00055E0A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ADE" w:rsidRDefault="00827ADE" w:rsidP="00055E0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</w:t>
            </w:r>
          </w:p>
        </w:tc>
      </w:tr>
      <w:tr w:rsidR="00827ADE" w:rsidTr="00B1045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827ADE" w:rsidTr="00B10454">
        <w:trPr>
          <w:trHeight w:val="157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ADE" w:rsidRDefault="00827ADE" w:rsidP="00055E0A">
            <w:pPr>
              <w:snapToGrid w:val="0"/>
              <w:ind w:left="711" w:hanging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Prowizja przygotowawcza:</w:t>
            </w:r>
          </w:p>
          <w:p w:rsidR="00827ADE" w:rsidRPr="003A006E" w:rsidRDefault="00827ADE" w:rsidP="00827A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006E">
              <w:rPr>
                <w:rFonts w:ascii="Times New Roman" w:hAnsi="Times New Roman"/>
                <w:sz w:val="20"/>
                <w:szCs w:val="20"/>
              </w:rPr>
              <w:t>za rozpatrzenie wniosku o kredyt,</w:t>
            </w:r>
          </w:p>
          <w:p w:rsidR="00827ADE" w:rsidRDefault="00827ADE" w:rsidP="00055E0A">
            <w:pPr>
              <w:pStyle w:val="Stopka"/>
              <w:tabs>
                <w:tab w:val="left" w:pos="708"/>
              </w:tabs>
              <w:spacing w:line="276" w:lineRule="auto"/>
            </w:pPr>
          </w:p>
          <w:p w:rsidR="00827ADE" w:rsidRDefault="00827ADE" w:rsidP="00827AD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przygotowanie i zawarcie umowy kredytu:</w:t>
            </w:r>
          </w:p>
          <w:p w:rsidR="00827ADE" w:rsidRDefault="00827ADE" w:rsidP="00827ADE">
            <w:pPr>
              <w:numPr>
                <w:ilvl w:val="0"/>
                <w:numId w:val="1"/>
              </w:numPr>
              <w:tabs>
                <w:tab w:val="clear" w:pos="720"/>
              </w:tabs>
              <w:ind w:left="931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gotówkowego,</w:t>
            </w:r>
          </w:p>
          <w:p w:rsidR="00827ADE" w:rsidRDefault="00827ADE" w:rsidP="00827ADE">
            <w:pPr>
              <w:numPr>
                <w:ilvl w:val="0"/>
                <w:numId w:val="1"/>
              </w:numPr>
              <w:tabs>
                <w:tab w:val="clear" w:pos="720"/>
              </w:tabs>
              <w:ind w:left="931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gotówkowego z ubezpieczeniem,</w:t>
            </w:r>
          </w:p>
          <w:p w:rsidR="00827ADE" w:rsidRDefault="00827ADE" w:rsidP="00827ADE">
            <w:pPr>
              <w:numPr>
                <w:ilvl w:val="0"/>
                <w:numId w:val="1"/>
              </w:numPr>
              <w:tabs>
                <w:tab w:val="clear" w:pos="720"/>
              </w:tabs>
              <w:ind w:left="931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gotówkowego z wyróżnieniem marketingowym</w:t>
            </w:r>
          </w:p>
          <w:p w:rsidR="00827ADE" w:rsidRDefault="00827ADE" w:rsidP="00055E0A">
            <w:pPr>
              <w:ind w:left="93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wg uchwały Zarządu</w:t>
            </w:r>
          </w:p>
          <w:p w:rsidR="00827ADE" w:rsidRDefault="00827ADE" w:rsidP="00055E0A">
            <w:pPr>
              <w:ind w:left="711" w:hanging="71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Uwaga</w:t>
            </w:r>
            <w:r>
              <w:rPr>
                <w:color w:val="000000"/>
                <w:sz w:val="20"/>
                <w:szCs w:val="20"/>
              </w:rPr>
              <w:t>: Prowizja o której mowa w pkt 1.1) zostaje zaliczona na poczet prowizji o której mowa w pkt 1.2) pobierana jest jednorazowo w dniu zawarcia umowy kredytowej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wnioskowanej kwoty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zł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27ADE" w:rsidTr="00B10454">
        <w:trPr>
          <w:trHeight w:val="80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ADE" w:rsidRDefault="00827ADE" w:rsidP="00055E0A">
            <w:pPr>
              <w:snapToGrid w:val="0"/>
              <w:ind w:left="427" w:hanging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Prowizja za rozpatrzenie wniosku o zmianę:</w:t>
            </w:r>
          </w:p>
          <w:p w:rsidR="00827ADE" w:rsidRDefault="00827ADE" w:rsidP="00827A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warunków umowy kredytu,</w:t>
            </w:r>
          </w:p>
          <w:p w:rsidR="00827ADE" w:rsidRDefault="00827ADE" w:rsidP="00055E0A">
            <w:pPr>
              <w:ind w:left="427"/>
              <w:rPr>
                <w:sz w:val="20"/>
                <w:szCs w:val="20"/>
              </w:rPr>
            </w:pPr>
          </w:p>
          <w:p w:rsidR="00827ADE" w:rsidRDefault="00827ADE" w:rsidP="00055E0A">
            <w:pPr>
              <w:rPr>
                <w:sz w:val="20"/>
                <w:szCs w:val="20"/>
              </w:rPr>
            </w:pPr>
          </w:p>
          <w:p w:rsidR="00827ADE" w:rsidRDefault="00827ADE" w:rsidP="00827AD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zabezpieczenia</w:t>
            </w:r>
          </w:p>
          <w:p w:rsidR="00827ADE" w:rsidRDefault="00827ADE" w:rsidP="00055E0A">
            <w:pPr>
              <w:rPr>
                <w:sz w:val="20"/>
                <w:szCs w:val="20"/>
              </w:rPr>
            </w:pPr>
          </w:p>
          <w:p w:rsidR="00827ADE" w:rsidRDefault="00827ADE" w:rsidP="00055E0A">
            <w:pPr>
              <w:ind w:left="711" w:hanging="7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Uwaga:</w:t>
            </w:r>
            <w:r>
              <w:rPr>
                <w:sz w:val="20"/>
                <w:szCs w:val="20"/>
              </w:rPr>
              <w:t xml:space="preserve"> Pobrana prowizja zostaje zaliczona na poczet prowizji o której mowa w pkt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0 % 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kwoty objętej zmianą warunków</w:t>
            </w:r>
          </w:p>
          <w:p w:rsidR="00827ADE" w:rsidRDefault="00827ADE" w:rsidP="00055E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ind w:left="-74" w:firstLine="74"/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ind w:left="-74" w:firstLine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ind w:left="-74" w:firstLine="74"/>
              <w:jc w:val="center"/>
              <w:rPr>
                <w:sz w:val="20"/>
                <w:szCs w:val="20"/>
              </w:rPr>
            </w:pPr>
          </w:p>
        </w:tc>
      </w:tr>
      <w:tr w:rsidR="00827ADE" w:rsidTr="00B10454">
        <w:trPr>
          <w:trHeight w:val="1186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ADE" w:rsidRDefault="00827ADE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Prowizja za zmianę na wniosek klienta:</w:t>
            </w:r>
          </w:p>
          <w:p w:rsidR="00827ADE" w:rsidRDefault="00827ADE" w:rsidP="00827AD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warunków umowy kredytu,</w:t>
            </w:r>
          </w:p>
          <w:p w:rsidR="00827ADE" w:rsidRDefault="00827ADE" w:rsidP="00055E0A">
            <w:pPr>
              <w:ind w:left="480"/>
              <w:rPr>
                <w:sz w:val="20"/>
                <w:szCs w:val="20"/>
              </w:rPr>
            </w:pPr>
          </w:p>
          <w:p w:rsidR="00827ADE" w:rsidRDefault="00827ADE" w:rsidP="00055E0A">
            <w:pPr>
              <w:ind w:left="480"/>
              <w:rPr>
                <w:sz w:val="20"/>
                <w:szCs w:val="20"/>
              </w:rPr>
            </w:pPr>
          </w:p>
          <w:p w:rsidR="00827ADE" w:rsidRDefault="00827ADE" w:rsidP="00055E0A">
            <w:pPr>
              <w:ind w:left="480"/>
              <w:rPr>
                <w:sz w:val="20"/>
                <w:szCs w:val="20"/>
              </w:rPr>
            </w:pPr>
          </w:p>
          <w:p w:rsidR="00827ADE" w:rsidRDefault="00827ADE" w:rsidP="00827AD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ADE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kwoty objętej zmianą warunków</w:t>
            </w:r>
          </w:p>
          <w:p w:rsidR="00827ADE" w:rsidRDefault="00827ADE" w:rsidP="00055E0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 zł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spacing w:before="240"/>
              <w:ind w:left="-76" w:firstLine="76"/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spacing w:before="240"/>
              <w:ind w:left="-76" w:firstLine="7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spacing w:before="240"/>
              <w:ind w:left="-76" w:firstLine="76"/>
              <w:jc w:val="center"/>
              <w:rPr>
                <w:sz w:val="20"/>
                <w:szCs w:val="20"/>
              </w:rPr>
            </w:pPr>
          </w:p>
        </w:tc>
      </w:tr>
      <w:tr w:rsidR="00827ADE" w:rsidTr="00B10454">
        <w:trPr>
          <w:trHeight w:val="62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Wydanie na prośbę klienta zaświadczenia stwierdzającego wysokość zadłużenia z tytułu kredytów bankowych i innych tytułów, wysokość spłat kredytów.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spacing w:before="4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spacing w:before="2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spacing w:before="2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ADE" w:rsidTr="00B10454">
        <w:trPr>
          <w:trHeight w:val="56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27ADE" w:rsidRDefault="00827ADE" w:rsidP="00055E0A">
            <w:pPr>
              <w:snapToGri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niespłacenie w terminie kredytu i/lub odsetek:</w:t>
            </w:r>
          </w:p>
          <w:p w:rsidR="00827ADE" w:rsidRDefault="00827ADE" w:rsidP="00827A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wysłanie upomnienia (nie więcej niż jednego w okresie rozliczeniowym) w przypadkach określonych w umowie kredytu,</w:t>
            </w:r>
          </w:p>
          <w:p w:rsidR="00827ADE" w:rsidRDefault="00827ADE" w:rsidP="00055E0A">
            <w:pPr>
              <w:ind w:lef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 każde upomnienie</w:t>
            </w:r>
          </w:p>
          <w:p w:rsidR="00827ADE" w:rsidRDefault="00827ADE" w:rsidP="00827A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wysłanie wezwania do zapłaty – w przypadkach określonych w umowie kredytu,</w:t>
            </w:r>
          </w:p>
          <w:p w:rsidR="00827ADE" w:rsidRDefault="00827ADE" w:rsidP="00055E0A">
            <w:pPr>
              <w:ind w:lef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 każde wezwanie</w:t>
            </w:r>
          </w:p>
          <w:p w:rsidR="00827ADE" w:rsidRDefault="00827ADE" w:rsidP="00055E0A">
            <w:pPr>
              <w:ind w:left="473"/>
              <w:rPr>
                <w:sz w:val="20"/>
                <w:szCs w:val="20"/>
              </w:rPr>
            </w:pPr>
          </w:p>
          <w:p w:rsidR="00827ADE" w:rsidRDefault="00827ADE" w:rsidP="00827A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Telefoniczna informacja o powstaniu zadłużenia przeterminowanego (przekazana jeden raz)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827ADE" w:rsidTr="00B10454">
        <w:trPr>
          <w:trHeight w:val="26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wpłat z tytułu spłaty kredytu i odsetek oraz za wypłatę kredytu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ADE" w:rsidRDefault="00827ADE" w:rsidP="00055E0A">
            <w:pPr>
              <w:snapToGrid w:val="0"/>
              <w:ind w:left="-63" w:righ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„nie pobiera się”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Default="00827ADE" w:rsidP="00055E0A">
            <w:pPr>
              <w:snapToGrid w:val="0"/>
              <w:spacing w:before="240"/>
              <w:rPr>
                <w:sz w:val="20"/>
                <w:szCs w:val="20"/>
              </w:rPr>
            </w:pPr>
          </w:p>
        </w:tc>
      </w:tr>
    </w:tbl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</w:p>
    <w:p w:rsidR="00827ADE" w:rsidRPr="00E25BD3" w:rsidRDefault="00827ADE" w:rsidP="00827ADE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 xml:space="preserve">Obowiązuje od dnia 11.03.2016 </w:t>
      </w:r>
      <w:r w:rsidRPr="00E25BD3">
        <w:rPr>
          <w:sz w:val="20"/>
          <w:szCs w:val="20"/>
        </w:rPr>
        <w:t>r.</w:t>
      </w: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  <w:r w:rsidRPr="00E25BD3">
        <w:rPr>
          <w:sz w:val="20"/>
          <w:szCs w:val="20"/>
        </w:rPr>
        <w:t xml:space="preserve">Wprowadzona Uchwałą Zarządu BS w Lipnie nr </w:t>
      </w:r>
      <w:r>
        <w:rPr>
          <w:sz w:val="20"/>
          <w:szCs w:val="20"/>
        </w:rPr>
        <w:t>11/2016 z dnia 08</w:t>
      </w:r>
      <w:r w:rsidRPr="00E25BD3">
        <w:rPr>
          <w:sz w:val="20"/>
          <w:szCs w:val="20"/>
        </w:rPr>
        <w:t>.03.201</w:t>
      </w:r>
      <w:r>
        <w:rPr>
          <w:sz w:val="20"/>
          <w:szCs w:val="20"/>
        </w:rPr>
        <w:t xml:space="preserve">6 </w:t>
      </w:r>
      <w:r w:rsidRPr="00E25BD3">
        <w:rPr>
          <w:sz w:val="20"/>
          <w:szCs w:val="20"/>
        </w:rPr>
        <w:t>r.</w:t>
      </w: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</w:p>
    <w:p w:rsidR="00827ADE" w:rsidRPr="006327B6" w:rsidRDefault="00827ADE" w:rsidP="00827ADE">
      <w:pPr>
        <w:pStyle w:val="Nagwek3"/>
      </w:pPr>
      <w:bookmarkStart w:id="1" w:name="_Toc518899369"/>
      <w:r w:rsidRPr="00E25BD3">
        <w:lastRenderedPageBreak/>
        <w:t>8</w:t>
      </w:r>
      <w:r>
        <w:t>a</w:t>
      </w:r>
      <w:r w:rsidRPr="00E25BD3">
        <w:t>. Kredyty odnawialne w ROR</w:t>
      </w:r>
      <w:bookmarkEnd w:id="1"/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843"/>
        <w:gridCol w:w="1559"/>
        <w:gridCol w:w="1418"/>
      </w:tblGrid>
      <w:tr w:rsidR="00827ADE" w:rsidRPr="00E25BD3" w:rsidTr="00055E0A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Lp.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7ADE" w:rsidRPr="00E25BD3" w:rsidRDefault="00827ADE" w:rsidP="00055E0A">
            <w:pPr>
              <w:pStyle w:val="Nagwek4"/>
              <w:snapToGrid w:val="0"/>
              <w:rPr>
                <w:lang w:val="pl-PL"/>
              </w:rPr>
            </w:pPr>
            <w:r w:rsidRPr="00E25BD3">
              <w:rPr>
                <w:lang w:val="pl-PL"/>
              </w:rPr>
              <w:t>Wyszczególnienie czynności/ tryb pobierania opłaty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Stawka obowiązująca</w:t>
            </w:r>
          </w:p>
        </w:tc>
      </w:tr>
      <w:tr w:rsidR="00827ADE" w:rsidRPr="00E25BD3" w:rsidTr="00055E0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pStyle w:val="Nagwek4"/>
              <w:snapToGrid w:val="0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podstawowa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minimalna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maksymalna</w:t>
            </w:r>
          </w:p>
        </w:tc>
      </w:tr>
      <w:tr w:rsidR="00827ADE" w:rsidRPr="00E25BD3" w:rsidTr="00055E0A">
        <w:tblPrEx>
          <w:tblCellMar>
            <w:left w:w="30" w:type="dxa"/>
            <w:right w:w="30" w:type="dxa"/>
          </w:tblCellMar>
        </w:tblPrEx>
        <w:trPr>
          <w:trHeight w:val="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pStyle w:val="Nagwek5"/>
              <w:snapToGrid w:val="0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E25BD3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5</w:t>
            </w:r>
          </w:p>
        </w:tc>
      </w:tr>
      <w:tr w:rsidR="00827ADE" w:rsidRPr="00E25BD3" w:rsidTr="00055E0A">
        <w:tblPrEx>
          <w:tblCellMar>
            <w:left w:w="30" w:type="dxa"/>
            <w:right w:w="30" w:type="dxa"/>
          </w:tblCellMar>
        </w:tblPrEx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ind w:left="711" w:hanging="71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Prowizja przygotowawcza:</w:t>
            </w:r>
          </w:p>
          <w:p w:rsidR="00827ADE" w:rsidRPr="00E25BD3" w:rsidRDefault="00827ADE" w:rsidP="00827ADE">
            <w:pPr>
              <w:numPr>
                <w:ilvl w:val="0"/>
                <w:numId w:val="6"/>
              </w:numPr>
              <w:tabs>
                <w:tab w:val="left" w:pos="810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rozpatrzenie wniosku o kredyt,</w:t>
            </w:r>
          </w:p>
          <w:p w:rsidR="00827ADE" w:rsidRPr="00E25BD3" w:rsidRDefault="00827ADE" w:rsidP="00055E0A">
            <w:pPr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rPr>
                <w:sz w:val="20"/>
                <w:szCs w:val="20"/>
              </w:rPr>
            </w:pPr>
          </w:p>
          <w:p w:rsidR="00827ADE" w:rsidRPr="00E25BD3" w:rsidRDefault="00827ADE" w:rsidP="00827ADE">
            <w:pPr>
              <w:numPr>
                <w:ilvl w:val="0"/>
                <w:numId w:val="6"/>
              </w:numPr>
              <w:tabs>
                <w:tab w:val="left" w:pos="810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przygotowanie i zawarcie umowy kredytu</w:t>
            </w:r>
          </w:p>
          <w:p w:rsidR="00827ADE" w:rsidRPr="00E25BD3" w:rsidRDefault="00827ADE" w:rsidP="00055E0A">
            <w:pPr>
              <w:ind w:left="450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ind w:left="450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ind w:left="450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ind w:left="450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ind w:left="711" w:hanging="711"/>
              <w:rPr>
                <w:color w:val="000000"/>
                <w:sz w:val="20"/>
                <w:szCs w:val="20"/>
              </w:rPr>
            </w:pPr>
            <w:r w:rsidRPr="00E25BD3">
              <w:rPr>
                <w:b/>
                <w:color w:val="000000"/>
                <w:sz w:val="20"/>
                <w:szCs w:val="20"/>
              </w:rPr>
              <w:t>Uwaga</w:t>
            </w:r>
            <w:r w:rsidRPr="00E25BD3">
              <w:rPr>
                <w:color w:val="000000"/>
                <w:sz w:val="20"/>
                <w:szCs w:val="20"/>
              </w:rPr>
              <w:t>: Prowizja o której mowa w pkt 1.1) zostaje zaliczona na poczet prowizji o której mowa w pkt 1.2) płatna jednorazowo przy postawieniu kredytu do dyspozycji kredytobiorcy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0%</w:t>
            </w: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wnioskowanej kwoty</w:t>
            </w: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3,5 %</w:t>
            </w: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kwoty przyznanego kredytu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0,00  zł</w:t>
            </w: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27ADE" w:rsidRPr="00E25BD3" w:rsidTr="00055E0A">
        <w:tblPrEx>
          <w:tblCellMar>
            <w:left w:w="30" w:type="dxa"/>
            <w:right w:w="30" w:type="dxa"/>
          </w:tblCellMar>
        </w:tblPrEx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Prowizja za każdorazowe odnowienie limitu kredytu na kolejne </w:t>
            </w:r>
          </w:p>
          <w:p w:rsidR="00827ADE" w:rsidRPr="00E25BD3" w:rsidRDefault="00827ADE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12 m-</w:t>
            </w:r>
            <w:proofErr w:type="spellStart"/>
            <w:r w:rsidRPr="00E25BD3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3,0 %</w:t>
            </w: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kwoty kredytu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ind w:left="-74" w:firstLine="74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ind w:left="-74" w:firstLine="74"/>
              <w:jc w:val="center"/>
              <w:rPr>
                <w:sz w:val="20"/>
                <w:szCs w:val="20"/>
              </w:rPr>
            </w:pPr>
          </w:p>
        </w:tc>
      </w:tr>
      <w:tr w:rsidR="00827ADE" w:rsidRPr="00E25BD3" w:rsidTr="00055E0A">
        <w:tblPrEx>
          <w:tblCellMar>
            <w:left w:w="30" w:type="dxa"/>
            <w:right w:w="30" w:type="dxa"/>
          </w:tblCellMar>
        </w:tblPrEx>
        <w:trPr>
          <w:trHeight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Prowizja za rozpatrzenie wniosku o zmianę warunków umowy kredytu</w:t>
            </w:r>
          </w:p>
          <w:p w:rsidR="00827ADE" w:rsidRPr="00E25BD3" w:rsidRDefault="00827ADE" w:rsidP="00055E0A">
            <w:pPr>
              <w:ind w:left="711" w:hanging="711"/>
              <w:rPr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Uwaga:</w:t>
            </w:r>
            <w:r w:rsidRPr="00E25BD3">
              <w:rPr>
                <w:sz w:val="20"/>
                <w:szCs w:val="20"/>
              </w:rPr>
              <w:t xml:space="preserve"> Pobrana prowizja zostaje zaliczona na poczet prowizji, o której mowa w pkt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0% </w:t>
            </w: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kwoty objętej zmianą warunków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ind w:left="-74" w:firstLine="74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0,00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ind w:left="-74" w:firstLine="74"/>
              <w:jc w:val="center"/>
              <w:rPr>
                <w:sz w:val="20"/>
                <w:szCs w:val="20"/>
              </w:rPr>
            </w:pPr>
          </w:p>
        </w:tc>
      </w:tr>
      <w:tr w:rsidR="00827ADE" w:rsidRPr="00E25BD3" w:rsidTr="00055E0A">
        <w:tblPrEx>
          <w:tblCellMar>
            <w:left w:w="30" w:type="dxa"/>
            <w:right w:w="30" w:type="dxa"/>
          </w:tblCellMar>
        </w:tblPrEx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Prowizja za zmianę na wniosek klienta warunków umowy kredytu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0%</w:t>
            </w: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kwoty objętej zmianą warunków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240"/>
              <w:ind w:left="-76" w:firstLine="76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240"/>
              <w:ind w:left="-76" w:firstLine="76"/>
              <w:jc w:val="center"/>
              <w:rPr>
                <w:sz w:val="20"/>
                <w:szCs w:val="20"/>
              </w:rPr>
            </w:pPr>
          </w:p>
        </w:tc>
      </w:tr>
      <w:tr w:rsidR="00827ADE" w:rsidRPr="00E25BD3" w:rsidTr="00055E0A">
        <w:tblPrEx>
          <w:tblCellMar>
            <w:left w:w="30" w:type="dxa"/>
            <w:right w:w="30" w:type="dxa"/>
          </w:tblCellMar>
        </w:tblPrEx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tabs>
                <w:tab w:val="left" w:pos="454"/>
              </w:tabs>
              <w:snapToGrid w:val="0"/>
              <w:spacing w:before="24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pStyle w:val="Tekstpodstawowy21"/>
              <w:snapToGrid w:val="0"/>
              <w:spacing w:before="240" w:line="240" w:lineRule="auto"/>
              <w:ind w:left="112" w:firstLine="0"/>
              <w:rPr>
                <w:rFonts w:ascii="Times New Roman" w:hAnsi="Times New Roman"/>
                <w:sz w:val="20"/>
              </w:rPr>
            </w:pPr>
            <w:r w:rsidRPr="00E25BD3">
              <w:rPr>
                <w:rFonts w:ascii="Times New Roman" w:hAnsi="Times New Roman"/>
                <w:sz w:val="20"/>
              </w:rPr>
              <w:t>Wydanie na prośbę klienta zaświadczenia stwierdzającego wysokość zadłużenia z tytułu kredytów bankowych i innych tytułów, wysokość spłat kredytów.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24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40,00 zł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27ADE" w:rsidRPr="00E25BD3" w:rsidTr="00055E0A">
        <w:tblPrEx>
          <w:tblCellMar>
            <w:left w:w="30" w:type="dxa"/>
            <w:right w:w="3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tabs>
                <w:tab w:val="left" w:pos="454"/>
              </w:tabs>
              <w:snapToGrid w:val="0"/>
              <w:spacing w:before="24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E25BD3">
              <w:rPr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pStyle w:val="Tekstpodstawowy21"/>
              <w:snapToGrid w:val="0"/>
              <w:spacing w:before="240" w:line="240" w:lineRule="auto"/>
              <w:ind w:left="113" w:firstLine="0"/>
              <w:rPr>
                <w:rFonts w:ascii="Times New Roman" w:hAnsi="Times New Roman"/>
                <w:sz w:val="20"/>
              </w:rPr>
            </w:pPr>
            <w:r w:rsidRPr="00E25BD3">
              <w:rPr>
                <w:rFonts w:ascii="Times New Roman" w:hAnsi="Times New Roman"/>
                <w:sz w:val="20"/>
              </w:rPr>
              <w:t>Opłata za niespłacenie w terminie kredytu i/lub odsetek:</w:t>
            </w:r>
          </w:p>
          <w:p w:rsidR="00827ADE" w:rsidRPr="00E25BD3" w:rsidRDefault="00827ADE" w:rsidP="00827ADE">
            <w:pPr>
              <w:pStyle w:val="Tekstpodstawowy21"/>
              <w:numPr>
                <w:ilvl w:val="3"/>
                <w:numId w:val="7"/>
              </w:numPr>
              <w:tabs>
                <w:tab w:val="clear" w:pos="2880"/>
              </w:tabs>
              <w:snapToGrid w:val="0"/>
              <w:spacing w:before="120" w:line="240" w:lineRule="auto"/>
              <w:ind w:left="356" w:hanging="284"/>
              <w:rPr>
                <w:rFonts w:ascii="Times New Roman" w:hAnsi="Times New Roman"/>
                <w:sz w:val="20"/>
              </w:rPr>
            </w:pPr>
            <w:r w:rsidRPr="00E25BD3">
              <w:rPr>
                <w:rFonts w:ascii="Times New Roman" w:hAnsi="Times New Roman"/>
                <w:sz w:val="20"/>
              </w:rPr>
              <w:t>Telefoniczna informacja o powstaniu zadłużenia przeterminowanego (przekazana jeden raz),</w:t>
            </w:r>
          </w:p>
          <w:p w:rsidR="00827ADE" w:rsidRPr="00E25BD3" w:rsidRDefault="00827ADE" w:rsidP="00827ADE">
            <w:pPr>
              <w:pStyle w:val="Tekstpodstawowy21"/>
              <w:numPr>
                <w:ilvl w:val="3"/>
                <w:numId w:val="7"/>
              </w:numPr>
              <w:tabs>
                <w:tab w:val="clear" w:pos="2880"/>
                <w:tab w:val="num" w:pos="356"/>
              </w:tabs>
              <w:snapToGrid w:val="0"/>
              <w:spacing w:before="120" w:line="240" w:lineRule="auto"/>
              <w:ind w:left="356" w:hanging="284"/>
              <w:rPr>
                <w:rFonts w:ascii="Times New Roman" w:hAnsi="Times New Roman"/>
                <w:sz w:val="20"/>
              </w:rPr>
            </w:pPr>
            <w:r w:rsidRPr="00E25BD3">
              <w:rPr>
                <w:rFonts w:ascii="Times New Roman" w:hAnsi="Times New Roman"/>
                <w:sz w:val="20"/>
              </w:rPr>
              <w:t>Za wysłanie wezwania do zapłaty (nie więcej niż jednego w okresie rozliczeniowym) w przypadkach określonych w umowie kredytu.</w:t>
            </w:r>
            <w:r w:rsidRPr="00E25BD3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5BD3">
              <w:rPr>
                <w:sz w:val="20"/>
                <w:szCs w:val="20"/>
              </w:rPr>
              <w:t>,00 zł</w:t>
            </w:r>
          </w:p>
          <w:p w:rsidR="00827ADE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E25BD3" w:rsidRDefault="00827ADE" w:rsidP="0005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5B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E25BD3">
              <w:rPr>
                <w:sz w:val="20"/>
                <w:szCs w:val="20"/>
              </w:rPr>
              <w:t>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120" w:after="120"/>
              <w:ind w:left="-3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120" w:after="120"/>
              <w:ind w:left="-30"/>
              <w:jc w:val="center"/>
              <w:rPr>
                <w:sz w:val="20"/>
                <w:szCs w:val="20"/>
              </w:rPr>
            </w:pPr>
          </w:p>
        </w:tc>
      </w:tr>
      <w:tr w:rsidR="00827ADE" w:rsidRPr="00E25BD3" w:rsidTr="00055E0A">
        <w:tblPrEx>
          <w:tblCellMar>
            <w:left w:w="30" w:type="dxa"/>
            <w:right w:w="3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tabs>
                <w:tab w:val="left" w:pos="454"/>
              </w:tabs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tabs>
                <w:tab w:val="left" w:pos="821"/>
              </w:tabs>
              <w:snapToGrid w:val="0"/>
              <w:spacing w:before="120" w:after="120"/>
              <w:ind w:left="112" w:hanging="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 wpłat z tytułu spłaty kredytu i odsetek  oraz za wypłatę kredytu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nie pobiera się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DE" w:rsidRPr="00E25BD3" w:rsidRDefault="00827ADE" w:rsidP="00055E0A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827ADE" w:rsidRPr="00E25BD3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Pr="00E25BD3" w:rsidRDefault="00827ADE" w:rsidP="00827ADE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 xml:space="preserve">Obowiązuje od dnia 11.03.2016 </w:t>
      </w:r>
      <w:r w:rsidRPr="00E25BD3">
        <w:rPr>
          <w:sz w:val="20"/>
          <w:szCs w:val="20"/>
        </w:rPr>
        <w:t>r.</w:t>
      </w:r>
    </w:p>
    <w:p w:rsidR="00827ADE" w:rsidRPr="00E25BD3" w:rsidRDefault="00827ADE" w:rsidP="00827ADE">
      <w:pPr>
        <w:tabs>
          <w:tab w:val="left" w:pos="5220"/>
        </w:tabs>
        <w:rPr>
          <w:sz w:val="20"/>
          <w:szCs w:val="20"/>
        </w:rPr>
      </w:pPr>
      <w:r w:rsidRPr="00E25BD3">
        <w:rPr>
          <w:sz w:val="20"/>
          <w:szCs w:val="20"/>
        </w:rPr>
        <w:t xml:space="preserve">Wprowadzona Uchwałą Zarządu BS w Lipnie nr </w:t>
      </w:r>
      <w:r>
        <w:rPr>
          <w:sz w:val="20"/>
          <w:szCs w:val="20"/>
        </w:rPr>
        <w:t>11/2016 z dnia 08</w:t>
      </w:r>
      <w:r w:rsidRPr="00E25BD3">
        <w:rPr>
          <w:sz w:val="20"/>
          <w:szCs w:val="20"/>
        </w:rPr>
        <w:t>.03.201</w:t>
      </w:r>
      <w:r>
        <w:rPr>
          <w:sz w:val="20"/>
          <w:szCs w:val="20"/>
        </w:rPr>
        <w:t xml:space="preserve">6 </w:t>
      </w:r>
      <w:r w:rsidRPr="00E25BD3">
        <w:rPr>
          <w:sz w:val="20"/>
          <w:szCs w:val="20"/>
        </w:rPr>
        <w:t>r.</w:t>
      </w:r>
    </w:p>
    <w:p w:rsidR="00827ADE" w:rsidRPr="00E25BD3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Pr="00E25BD3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Pr="00E25BD3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Pr="00E25BD3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Pr="00E25BD3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Pr="00E25BD3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Pr="00E25BD3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Pr="00E25BD3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jc w:val="both"/>
        <w:rPr>
          <w:sz w:val="20"/>
          <w:szCs w:val="20"/>
        </w:rPr>
      </w:pPr>
    </w:p>
    <w:p w:rsidR="00827ADE" w:rsidRDefault="00827ADE" w:rsidP="00827ADE">
      <w:pPr>
        <w:tabs>
          <w:tab w:val="left" w:pos="5220"/>
        </w:tabs>
        <w:rPr>
          <w:sz w:val="20"/>
          <w:szCs w:val="20"/>
        </w:rPr>
      </w:pPr>
    </w:p>
    <w:p w:rsidR="00827ADE" w:rsidRPr="00F23724" w:rsidRDefault="00827ADE" w:rsidP="00827ADE">
      <w:pPr>
        <w:pStyle w:val="Nagwek3"/>
        <w:rPr>
          <w:i w:val="0"/>
          <w:sz w:val="16"/>
          <w:szCs w:val="16"/>
        </w:rPr>
      </w:pPr>
      <w:bookmarkStart w:id="2" w:name="_Toc518899283"/>
      <w:r>
        <w:rPr>
          <w:i w:val="0"/>
        </w:rPr>
        <w:lastRenderedPageBreak/>
        <w:br/>
      </w:r>
      <w:r w:rsidRPr="00F23724">
        <w:rPr>
          <w:i w:val="0"/>
        </w:rPr>
        <w:t>3a. Karty kredytowe</w:t>
      </w:r>
      <w:bookmarkEnd w:id="2"/>
    </w:p>
    <w:tbl>
      <w:tblPr>
        <w:tblW w:w="547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312"/>
        <w:gridCol w:w="1698"/>
        <w:gridCol w:w="1625"/>
      </w:tblGrid>
      <w:tr w:rsidR="00827ADE" w:rsidRPr="002019D9" w:rsidTr="00055E0A">
        <w:trPr>
          <w:trHeight w:val="52"/>
        </w:trPr>
        <w:tc>
          <w:tcPr>
            <w:tcW w:w="262" w:type="pct"/>
            <w:vMerge w:val="restart"/>
            <w:shd w:val="clear" w:color="auto" w:fill="92D050"/>
          </w:tcPr>
          <w:p w:rsidR="00827ADE" w:rsidRPr="00D864DA" w:rsidRDefault="00827ADE" w:rsidP="00055E0A">
            <w:pPr>
              <w:rPr>
                <w:b/>
                <w:i/>
              </w:rPr>
            </w:pPr>
          </w:p>
        </w:tc>
        <w:tc>
          <w:tcPr>
            <w:tcW w:w="3104" w:type="pct"/>
            <w:vMerge w:val="restart"/>
            <w:shd w:val="clear" w:color="auto" w:fill="92D050"/>
          </w:tcPr>
          <w:p w:rsidR="00827ADE" w:rsidRPr="00D864DA" w:rsidRDefault="00827ADE" w:rsidP="00055E0A">
            <w:pPr>
              <w:jc w:val="center"/>
              <w:rPr>
                <w:b/>
                <w:i/>
                <w:sz w:val="20"/>
                <w:szCs w:val="20"/>
              </w:rPr>
            </w:pPr>
            <w:r w:rsidRPr="00D864DA">
              <w:rPr>
                <w:b/>
                <w:i/>
                <w:sz w:val="20"/>
                <w:szCs w:val="20"/>
              </w:rPr>
              <w:t>Wyszczególnienie czynności /</w:t>
            </w:r>
          </w:p>
          <w:p w:rsidR="00827ADE" w:rsidRPr="00D864DA" w:rsidRDefault="00827ADE" w:rsidP="00055E0A">
            <w:pPr>
              <w:jc w:val="center"/>
              <w:rPr>
                <w:b/>
                <w:i/>
                <w:sz w:val="16"/>
                <w:szCs w:val="16"/>
              </w:rPr>
            </w:pPr>
            <w:r w:rsidRPr="00D864DA">
              <w:rPr>
                <w:b/>
                <w:i/>
                <w:sz w:val="20"/>
                <w:szCs w:val="20"/>
              </w:rPr>
              <w:t>tryb pobierania opłaty</w:t>
            </w:r>
            <w:r w:rsidRPr="00D864DA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35" w:type="pct"/>
            <w:shd w:val="clear" w:color="auto" w:fill="92D050"/>
          </w:tcPr>
          <w:p w:rsidR="00827ADE" w:rsidRPr="00D864DA" w:rsidRDefault="00827ADE" w:rsidP="00055E0A">
            <w:pPr>
              <w:jc w:val="center"/>
              <w:rPr>
                <w:b/>
                <w:i/>
                <w:sz w:val="16"/>
                <w:szCs w:val="16"/>
              </w:rPr>
            </w:pPr>
            <w:r w:rsidRPr="00D864DA">
              <w:rPr>
                <w:b/>
                <w:i/>
                <w:sz w:val="16"/>
                <w:szCs w:val="16"/>
              </w:rPr>
              <w:t>karty bez funkcji zbliżeniowej</w:t>
            </w:r>
          </w:p>
        </w:tc>
        <w:tc>
          <w:tcPr>
            <w:tcW w:w="799" w:type="pct"/>
            <w:shd w:val="clear" w:color="auto" w:fill="92D050"/>
          </w:tcPr>
          <w:p w:rsidR="00827ADE" w:rsidRPr="00D864DA" w:rsidRDefault="00827ADE" w:rsidP="00055E0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D864DA">
              <w:rPr>
                <w:b/>
                <w:i/>
                <w:sz w:val="16"/>
                <w:szCs w:val="16"/>
              </w:rPr>
              <w:t>karta z funkcją zbliżeniową:</w:t>
            </w:r>
            <w:r w:rsidRPr="00D864DA">
              <w:rPr>
                <w:b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827ADE" w:rsidTr="00055E0A">
        <w:trPr>
          <w:trHeight w:val="52"/>
        </w:trPr>
        <w:tc>
          <w:tcPr>
            <w:tcW w:w="262" w:type="pct"/>
            <w:vMerge/>
            <w:shd w:val="clear" w:color="auto" w:fill="92D050"/>
          </w:tcPr>
          <w:p w:rsidR="00827ADE" w:rsidRDefault="00827ADE" w:rsidP="00055E0A"/>
        </w:tc>
        <w:tc>
          <w:tcPr>
            <w:tcW w:w="3104" w:type="pct"/>
            <w:vMerge/>
            <w:shd w:val="clear" w:color="auto" w:fill="92D050"/>
          </w:tcPr>
          <w:p w:rsidR="00827ADE" w:rsidRDefault="00827ADE" w:rsidP="00055E0A"/>
        </w:tc>
        <w:tc>
          <w:tcPr>
            <w:tcW w:w="835" w:type="pct"/>
            <w:shd w:val="clear" w:color="auto" w:fill="92D050"/>
          </w:tcPr>
          <w:p w:rsidR="00827ADE" w:rsidRPr="00D864DA" w:rsidRDefault="00827ADE" w:rsidP="00055E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864DA">
              <w:rPr>
                <w:b/>
                <w:sz w:val="16"/>
                <w:szCs w:val="16"/>
              </w:rPr>
              <w:t>MasterCard</w:t>
            </w:r>
            <w:proofErr w:type="spellEnd"/>
            <w:r w:rsidRPr="00D864DA">
              <w:rPr>
                <w:b/>
                <w:sz w:val="16"/>
                <w:szCs w:val="16"/>
              </w:rPr>
              <w:t xml:space="preserve"> / Visa</w:t>
            </w:r>
          </w:p>
        </w:tc>
        <w:tc>
          <w:tcPr>
            <w:tcW w:w="799" w:type="pct"/>
            <w:shd w:val="clear" w:color="auto" w:fill="92D050"/>
          </w:tcPr>
          <w:p w:rsidR="00827ADE" w:rsidRPr="00D864DA" w:rsidRDefault="00827ADE" w:rsidP="00055E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864DA">
              <w:rPr>
                <w:b/>
                <w:sz w:val="16"/>
                <w:szCs w:val="16"/>
              </w:rPr>
              <w:t>MasterCard</w:t>
            </w:r>
            <w:proofErr w:type="spellEnd"/>
            <w:r w:rsidRPr="00D864DA">
              <w:rPr>
                <w:b/>
                <w:sz w:val="16"/>
                <w:szCs w:val="16"/>
              </w:rPr>
              <w:t xml:space="preserve"> Gold</w:t>
            </w: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1.</w:t>
            </w: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 1)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Wydanie karty (</w:t>
            </w:r>
            <w:r w:rsidRPr="00D864DA">
              <w:rPr>
                <w:sz w:val="20"/>
                <w:szCs w:val="20"/>
              </w:rPr>
              <w:t>za każdą kartę</w:t>
            </w:r>
            <w:r w:rsidRPr="00D864DA">
              <w:rPr>
                <w:b/>
                <w:sz w:val="20"/>
                <w:szCs w:val="20"/>
              </w:rPr>
              <w:t>):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głównej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dołączonej</w:t>
            </w:r>
          </w:p>
          <w:p w:rsidR="00827ADE" w:rsidRPr="00D864DA" w:rsidRDefault="00827ADE" w:rsidP="00055E0A">
            <w:pPr>
              <w:rPr>
                <w:sz w:val="12"/>
                <w:szCs w:val="12"/>
              </w:rPr>
            </w:pPr>
            <w:r w:rsidRPr="00D86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</w:tr>
      <w:tr w:rsidR="00827ADE" w:rsidTr="00055E0A">
        <w:trPr>
          <w:trHeight w:val="636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2.</w:t>
            </w: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       1)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Użytkowanie karty (opłata niepobierana w pierwszym roku użytkowania pierwszej karty)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głównej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dołączonej</w:t>
            </w:r>
          </w:p>
          <w:p w:rsidR="00827ADE" w:rsidRPr="00D864DA" w:rsidRDefault="00827ADE" w:rsidP="00055E0A">
            <w:pPr>
              <w:rPr>
                <w:sz w:val="12"/>
                <w:szCs w:val="12"/>
              </w:rPr>
            </w:pP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Płatna rocznie, z góry za każdy rok ważności karty (pierwszej i wznowionych)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42,00 zł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30,00 zł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-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-</w:t>
            </w: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Opłata roczna za kartę</w:t>
            </w:r>
          </w:p>
          <w:p w:rsidR="00827ADE" w:rsidRPr="00D864DA" w:rsidRDefault="00827ADE" w:rsidP="00055E0A">
            <w:pPr>
              <w:rPr>
                <w:sz w:val="12"/>
                <w:szCs w:val="12"/>
              </w:rPr>
            </w:pP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Płatna z dołu, po każdym roku ważności karty (pierwszej i wznowionych), naliczana za każdą kartę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rPr>
                <w:sz w:val="12"/>
                <w:szCs w:val="12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-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jc w:val="center"/>
              <w:rPr>
                <w:sz w:val="12"/>
                <w:szCs w:val="12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64DA">
              <w:rPr>
                <w:sz w:val="20"/>
                <w:szCs w:val="20"/>
              </w:rPr>
              <w:t>150,00 zł</w:t>
            </w:r>
            <w:r w:rsidRPr="00D864DA">
              <w:rPr>
                <w:b/>
                <w:sz w:val="20"/>
                <w:szCs w:val="20"/>
                <w:vertAlign w:val="superscript"/>
              </w:rPr>
              <w:t>2)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Wydanie nowej karty w miejsce utraconej (</w:t>
            </w:r>
            <w:r w:rsidRPr="00D864DA">
              <w:rPr>
                <w:sz w:val="20"/>
                <w:szCs w:val="20"/>
              </w:rPr>
              <w:t>za każdą kartę)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</w:tr>
      <w:tr w:rsidR="00827ADE" w:rsidTr="00055E0A">
        <w:trPr>
          <w:trHeight w:val="102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Wydanie duplikatu karty z PIN lub bez PIN (</w:t>
            </w:r>
            <w:r w:rsidRPr="00D864DA">
              <w:rPr>
                <w:sz w:val="20"/>
                <w:szCs w:val="20"/>
              </w:rPr>
              <w:t>za każdą kartę)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25,00 zł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25,00 zł</w:t>
            </w: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Wznowienie karty (</w:t>
            </w:r>
            <w:r w:rsidRPr="00D864DA">
              <w:rPr>
                <w:sz w:val="20"/>
                <w:szCs w:val="20"/>
              </w:rPr>
              <w:t>za każdą kartę)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</w:tr>
      <w:tr w:rsidR="00827ADE" w:rsidTr="00055E0A">
        <w:trPr>
          <w:trHeight w:val="102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Zastrzeżenie karty 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8. </w:t>
            </w: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1)</w:t>
            </w: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             2)</w:t>
            </w: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3)</w:t>
            </w: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4)</w:t>
            </w: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5)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Opłata za wypłatę gotówki: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 xml:space="preserve">w bankomatach banków SGB oraz BPS S.A. i zrzeszonych banków spółdzielczych </w:t>
            </w:r>
          </w:p>
          <w:p w:rsidR="00827ADE" w:rsidRPr="00D864DA" w:rsidRDefault="00827ADE" w:rsidP="00055E0A">
            <w:pPr>
              <w:rPr>
                <w:sz w:val="20"/>
                <w:szCs w:val="20"/>
                <w:vertAlign w:val="superscript"/>
              </w:rPr>
            </w:pPr>
            <w:r w:rsidRPr="00D864DA">
              <w:rPr>
                <w:sz w:val="20"/>
                <w:szCs w:val="20"/>
              </w:rPr>
              <w:t>w kasach banków SGB (przy użyciu terminala POS)</w:t>
            </w:r>
            <w:r w:rsidRPr="00D864DA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w bankomatach innych, niż wskazane w pkt 1</w:t>
            </w:r>
          </w:p>
          <w:p w:rsidR="00827ADE" w:rsidRPr="00D864DA" w:rsidRDefault="00827ADE" w:rsidP="00055E0A">
            <w:pPr>
              <w:rPr>
                <w:sz w:val="20"/>
                <w:szCs w:val="20"/>
                <w:vertAlign w:val="superscript"/>
              </w:rPr>
            </w:pPr>
            <w:r w:rsidRPr="00D864DA">
              <w:rPr>
                <w:sz w:val="20"/>
                <w:szCs w:val="20"/>
              </w:rPr>
              <w:t xml:space="preserve">w kasach innych banków, niż wskazane w pkt 2 (przy użyciu terminala POS) </w:t>
            </w:r>
            <w:r w:rsidRPr="00D864DA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w bankomatach za granicą</w:t>
            </w:r>
          </w:p>
          <w:p w:rsidR="00827ADE" w:rsidRPr="00D864DA" w:rsidRDefault="00827ADE" w:rsidP="00055E0A">
            <w:pPr>
              <w:rPr>
                <w:sz w:val="12"/>
                <w:szCs w:val="12"/>
              </w:rPr>
            </w:pP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Płatna za każdą wypłatę, naliczana od wypłacanej kwoty, pobierana w dniu rozliczenia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operacji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 xml:space="preserve">   3% min. 6,00 zł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3% min. 6,00 zł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3% min. 6,00 zł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3% min. 6,00 zł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3% min. 7,00 zł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 xml:space="preserve">  3% min. 6,00 zł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3% min. 6,00 zł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3% min. 6,00 zł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3% min. 6,00 zł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3% min. 7,00 zł</w:t>
            </w:r>
          </w:p>
        </w:tc>
      </w:tr>
      <w:tr w:rsidR="00827ADE" w:rsidTr="00055E0A">
        <w:trPr>
          <w:trHeight w:val="102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Zmiana PIN w bankomatach (za każdą zmianę)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4,50 zł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4,50 zł</w:t>
            </w: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Wydanie nowego numeru PIN (za każdy numer PIN)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6,00 zł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Zmiana limitu kredytowego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</w:tr>
      <w:tr w:rsidR="00827ADE" w:rsidTr="00055E0A">
        <w:trPr>
          <w:trHeight w:val="102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12"/>
                <w:szCs w:val="12"/>
              </w:rPr>
            </w:pP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12"/>
                <w:szCs w:val="12"/>
              </w:rPr>
            </w:pP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Minimalna kwota od zapłaty </w:t>
            </w:r>
          </w:p>
          <w:p w:rsidR="00827ADE" w:rsidRPr="00D864DA" w:rsidRDefault="00827ADE" w:rsidP="00055E0A">
            <w:pPr>
              <w:rPr>
                <w:sz w:val="12"/>
                <w:szCs w:val="12"/>
              </w:rPr>
            </w:pP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Naliczana zgodnie z regulaminem funkcjonowania kart kredytowych i umową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12"/>
                <w:szCs w:val="12"/>
              </w:rPr>
            </w:pP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5% min. 50,00 zł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12"/>
                <w:szCs w:val="12"/>
              </w:rPr>
            </w:pP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5% min. 50,00 zł</w:t>
            </w: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13.</w:t>
            </w: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rPr>
                <w:sz w:val="20"/>
                <w:szCs w:val="20"/>
              </w:rPr>
            </w:pP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Opłata za wysłanie upomnienia (nie więcej niż jedno w cyklu rozliczeniowym) lub wezwania do zapłaty – w przypadkach określonych w umowie o kartę</w:t>
            </w:r>
          </w:p>
          <w:p w:rsidR="00827ADE" w:rsidRPr="00D864DA" w:rsidRDefault="00827ADE" w:rsidP="00055E0A">
            <w:pPr>
              <w:rPr>
                <w:sz w:val="12"/>
                <w:szCs w:val="12"/>
              </w:rPr>
            </w:pPr>
            <w:r w:rsidRPr="00D864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34" w:type="pct"/>
            <w:gridSpan w:val="2"/>
            <w:shd w:val="clear" w:color="auto" w:fill="auto"/>
          </w:tcPr>
          <w:p w:rsidR="00827ADE" w:rsidRPr="00D864DA" w:rsidRDefault="00827ADE" w:rsidP="00055E0A">
            <w:pPr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 xml:space="preserve"> </w:t>
            </w: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bez opłat</w:t>
            </w:r>
          </w:p>
        </w:tc>
      </w:tr>
      <w:tr w:rsidR="00827ADE" w:rsidTr="00055E0A">
        <w:trPr>
          <w:trHeight w:val="102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Przesłanie ponownego zestawienia transakcji na życzenie klienta </w:t>
            </w:r>
            <w:r w:rsidRPr="00D864DA">
              <w:rPr>
                <w:sz w:val="20"/>
                <w:szCs w:val="20"/>
              </w:rPr>
              <w:t>(za każde zestawienie)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2,00 zł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2,00 zł</w:t>
            </w: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Opłata za przewalutowanie i rozliczenie transakcji dokonanej w walucie innej niż PLN</w:t>
            </w:r>
          </w:p>
          <w:p w:rsidR="00827ADE" w:rsidRPr="00D864DA" w:rsidRDefault="00827ADE" w:rsidP="00055E0A">
            <w:pPr>
              <w:rPr>
                <w:b/>
                <w:sz w:val="12"/>
                <w:szCs w:val="12"/>
              </w:rPr>
            </w:pPr>
          </w:p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Naliczana od kwoty transakcji, pobierana w dniu rozliczenia operacji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 xml:space="preserve">3% (dot. Visa </w:t>
            </w:r>
            <w:proofErr w:type="spellStart"/>
            <w:r w:rsidRPr="00D864DA">
              <w:rPr>
                <w:sz w:val="20"/>
                <w:szCs w:val="20"/>
              </w:rPr>
              <w:t>Electron</w:t>
            </w:r>
            <w:proofErr w:type="spellEnd"/>
            <w:r w:rsidRPr="00D864DA">
              <w:rPr>
                <w:sz w:val="20"/>
                <w:szCs w:val="20"/>
              </w:rPr>
              <w:t>)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</w:p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-</w:t>
            </w:r>
          </w:p>
        </w:tc>
      </w:tr>
      <w:tr w:rsidR="00827ADE" w:rsidTr="00055E0A">
        <w:trPr>
          <w:trHeight w:val="102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Awaryjne wydanie karty zastępczej poza granicami kraju </w:t>
            </w:r>
            <w:r w:rsidRPr="00D864DA">
              <w:rPr>
                <w:sz w:val="20"/>
                <w:szCs w:val="20"/>
              </w:rPr>
              <w:t>(za każdą kartę)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nie dotyczy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64DA">
              <w:rPr>
                <w:sz w:val="20"/>
                <w:szCs w:val="20"/>
              </w:rPr>
              <w:t>równowartość 148 EUR</w:t>
            </w:r>
            <w:r w:rsidRPr="00D864DA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827ADE" w:rsidTr="00055E0A">
        <w:trPr>
          <w:trHeight w:val="109"/>
        </w:trPr>
        <w:tc>
          <w:tcPr>
            <w:tcW w:w="262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104" w:type="pct"/>
            <w:shd w:val="clear" w:color="auto" w:fill="auto"/>
          </w:tcPr>
          <w:p w:rsidR="00827ADE" w:rsidRPr="00D864DA" w:rsidRDefault="00827ADE" w:rsidP="00055E0A">
            <w:pPr>
              <w:rPr>
                <w:b/>
                <w:sz w:val="20"/>
                <w:szCs w:val="20"/>
              </w:rPr>
            </w:pPr>
            <w:r w:rsidRPr="00D864DA">
              <w:rPr>
                <w:b/>
                <w:sz w:val="20"/>
                <w:szCs w:val="20"/>
              </w:rPr>
              <w:t xml:space="preserve">Awaryjna wypłata gotówki poza granicami kraju  </w:t>
            </w:r>
            <w:r w:rsidRPr="00D864DA">
              <w:rPr>
                <w:sz w:val="20"/>
                <w:szCs w:val="20"/>
              </w:rPr>
              <w:t>(za każdą kartę)</w:t>
            </w:r>
          </w:p>
        </w:tc>
        <w:tc>
          <w:tcPr>
            <w:tcW w:w="835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</w:rPr>
            </w:pPr>
            <w:r w:rsidRPr="00D864DA">
              <w:rPr>
                <w:sz w:val="20"/>
                <w:szCs w:val="20"/>
              </w:rPr>
              <w:t>nie dotyczy</w:t>
            </w:r>
          </w:p>
        </w:tc>
        <w:tc>
          <w:tcPr>
            <w:tcW w:w="799" w:type="pct"/>
            <w:shd w:val="clear" w:color="auto" w:fill="auto"/>
          </w:tcPr>
          <w:p w:rsidR="00827ADE" w:rsidRPr="00D864DA" w:rsidRDefault="00827ADE" w:rsidP="00055E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64DA">
              <w:rPr>
                <w:sz w:val="20"/>
                <w:szCs w:val="20"/>
              </w:rPr>
              <w:t>równowartość 95 EUR</w:t>
            </w:r>
            <w:r w:rsidRPr="00D864DA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</w:tbl>
    <w:p w:rsidR="00827ADE" w:rsidRPr="002019D9" w:rsidRDefault="00827ADE" w:rsidP="00827ADE">
      <w:pPr>
        <w:rPr>
          <w:sz w:val="20"/>
          <w:szCs w:val="20"/>
        </w:rPr>
      </w:pPr>
      <w:r w:rsidRPr="002019D9">
        <w:rPr>
          <w:sz w:val="20"/>
          <w:szCs w:val="20"/>
        </w:rPr>
        <w:t xml:space="preserve"> </w:t>
      </w:r>
    </w:p>
    <w:p w:rsidR="00827ADE" w:rsidRPr="002019D9" w:rsidRDefault="00827ADE" w:rsidP="00827ADE">
      <w:pPr>
        <w:ind w:hanging="851"/>
        <w:rPr>
          <w:sz w:val="20"/>
          <w:szCs w:val="20"/>
        </w:rPr>
      </w:pPr>
      <w:r w:rsidRPr="002019D9">
        <w:rPr>
          <w:sz w:val="20"/>
          <w:szCs w:val="20"/>
          <w:vertAlign w:val="superscript"/>
        </w:rPr>
        <w:t xml:space="preserve">              </w:t>
      </w:r>
      <w:r w:rsidRPr="002019D9">
        <w:rPr>
          <w:b/>
          <w:sz w:val="20"/>
          <w:szCs w:val="20"/>
          <w:vertAlign w:val="superscript"/>
        </w:rPr>
        <w:t>1)</w:t>
      </w:r>
      <w:r w:rsidRPr="002019D9">
        <w:rPr>
          <w:sz w:val="20"/>
          <w:szCs w:val="20"/>
          <w:vertAlign w:val="superscript"/>
        </w:rPr>
        <w:t xml:space="preserve">  </w:t>
      </w:r>
      <w:r w:rsidRPr="002019D9">
        <w:rPr>
          <w:sz w:val="20"/>
          <w:szCs w:val="20"/>
        </w:rPr>
        <w:t xml:space="preserve">Stawki obowiązują również dla kart wydawanych pod nazwą </w:t>
      </w:r>
      <w:proofErr w:type="spellStart"/>
      <w:r w:rsidRPr="002019D9">
        <w:rPr>
          <w:sz w:val="20"/>
          <w:szCs w:val="20"/>
        </w:rPr>
        <w:t>MasterCard</w:t>
      </w:r>
      <w:proofErr w:type="spellEnd"/>
      <w:r w:rsidRPr="002019D9">
        <w:rPr>
          <w:sz w:val="20"/>
          <w:szCs w:val="20"/>
        </w:rPr>
        <w:t xml:space="preserve"> </w:t>
      </w:r>
      <w:proofErr w:type="spellStart"/>
      <w:r w:rsidRPr="002019D9">
        <w:rPr>
          <w:sz w:val="20"/>
          <w:szCs w:val="20"/>
        </w:rPr>
        <w:t>PayPass</w:t>
      </w:r>
      <w:proofErr w:type="spellEnd"/>
      <w:r w:rsidRPr="002019D9">
        <w:rPr>
          <w:sz w:val="20"/>
          <w:szCs w:val="20"/>
        </w:rPr>
        <w:t xml:space="preserve"> Gold.</w:t>
      </w:r>
    </w:p>
    <w:p w:rsidR="00827ADE" w:rsidRDefault="00827ADE" w:rsidP="00827ADE">
      <w:pPr>
        <w:ind w:hanging="851"/>
        <w:rPr>
          <w:sz w:val="20"/>
          <w:szCs w:val="20"/>
        </w:rPr>
      </w:pPr>
      <w:r w:rsidRPr="002019D9">
        <w:rPr>
          <w:b/>
          <w:sz w:val="20"/>
          <w:szCs w:val="20"/>
          <w:vertAlign w:val="superscript"/>
        </w:rPr>
        <w:t xml:space="preserve">              2)</w:t>
      </w:r>
      <w:r w:rsidRPr="002019D9">
        <w:rPr>
          <w:sz w:val="20"/>
          <w:szCs w:val="20"/>
          <w:vertAlign w:val="superscript"/>
        </w:rPr>
        <w:t xml:space="preserve">  </w:t>
      </w:r>
      <w:r w:rsidRPr="002019D9">
        <w:rPr>
          <w:sz w:val="20"/>
          <w:szCs w:val="20"/>
        </w:rPr>
        <w:t>Opłata niepobierana w przypadku rozliczenia w ciągu roku transakcji bezgotówkowych na łączną kwotę 24. 000 zł.</w:t>
      </w:r>
    </w:p>
    <w:p w:rsidR="00827ADE" w:rsidRPr="00637C8A" w:rsidRDefault="00827ADE" w:rsidP="00827ADE">
      <w:pPr>
        <w:ind w:hanging="851"/>
        <w:rPr>
          <w:sz w:val="20"/>
          <w:szCs w:val="20"/>
        </w:rPr>
      </w:pPr>
      <w:r w:rsidRPr="002019D9">
        <w:rPr>
          <w:b/>
          <w:sz w:val="20"/>
          <w:szCs w:val="20"/>
          <w:vertAlign w:val="superscript"/>
        </w:rPr>
        <w:t xml:space="preserve">              </w:t>
      </w:r>
      <w:r>
        <w:rPr>
          <w:b/>
          <w:sz w:val="20"/>
          <w:szCs w:val="20"/>
          <w:vertAlign w:val="superscript"/>
        </w:rPr>
        <w:t>3</w:t>
      </w:r>
      <w:r w:rsidRPr="002019D9">
        <w:rPr>
          <w:b/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637C8A">
        <w:rPr>
          <w:sz w:val="16"/>
          <w:szCs w:val="16"/>
        </w:rPr>
        <w:t xml:space="preserve"> </w:t>
      </w:r>
      <w:r w:rsidRPr="00637C8A">
        <w:rPr>
          <w:sz w:val="20"/>
          <w:szCs w:val="20"/>
        </w:rPr>
        <w:t>Pod warunkiem, że placówka udostępnia usługę wypłat w POS.</w:t>
      </w:r>
    </w:p>
    <w:p w:rsidR="00827ADE" w:rsidRPr="002019D9" w:rsidRDefault="00827ADE" w:rsidP="00827ADE">
      <w:pPr>
        <w:ind w:hanging="851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             4</w:t>
      </w:r>
      <w:r w:rsidRPr="002019D9">
        <w:rPr>
          <w:b/>
          <w:sz w:val="20"/>
          <w:szCs w:val="20"/>
          <w:vertAlign w:val="superscript"/>
        </w:rPr>
        <w:t>)</w:t>
      </w:r>
      <w:r w:rsidRPr="002019D9">
        <w:rPr>
          <w:sz w:val="20"/>
          <w:szCs w:val="20"/>
          <w:vertAlign w:val="superscript"/>
        </w:rPr>
        <w:t xml:space="preserve">  </w:t>
      </w:r>
      <w:r w:rsidRPr="002019D9">
        <w:rPr>
          <w:sz w:val="20"/>
          <w:szCs w:val="20"/>
        </w:rPr>
        <w:t>Określona wg kursu sprzedaży dewiz z tabeli kursów SGB-Banku S.A. z dnia rozliczenia płatności</w:t>
      </w:r>
    </w:p>
    <w:p w:rsidR="000E1435" w:rsidRPr="00E65158" w:rsidRDefault="000E1435" w:rsidP="000E1435">
      <w:pPr>
        <w:pStyle w:val="Nagwek3"/>
      </w:pPr>
      <w:r>
        <w:rPr>
          <w:sz w:val="20"/>
          <w:szCs w:val="20"/>
        </w:rPr>
        <w:lastRenderedPageBreak/>
        <w:br/>
      </w:r>
      <w:bookmarkStart w:id="3" w:name="_Toc518899361"/>
      <w:r w:rsidRPr="00E65158">
        <w:t>4c. Kredyty i pożyczki zabezpieczone hipotecznie udzielane klientom indywidualnym: mieszkaniowe, konsolidacyjne, konsumpcyjne zabezpieczone hipotecznie, pożyczki hipoteczne, kredyt mieszkaniowy „Mieszkanie dla młodych” od dnia 22.07.2017r.</w:t>
      </w:r>
      <w:bookmarkEnd w:id="3"/>
    </w:p>
    <w:p w:rsidR="000E1435" w:rsidRPr="00E65158" w:rsidRDefault="000E1435" w:rsidP="000E1435"/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984"/>
        <w:gridCol w:w="1560"/>
      </w:tblGrid>
      <w:tr w:rsidR="000E1435" w:rsidRPr="00E65158" w:rsidTr="00055E0A">
        <w:trPr>
          <w:gridAfter w:val="2"/>
          <w:wAfter w:w="3544" w:type="dxa"/>
          <w:trHeight w:val="300"/>
        </w:trPr>
        <w:tc>
          <w:tcPr>
            <w:tcW w:w="567" w:type="dxa"/>
            <w:vMerge w:val="restart"/>
          </w:tcPr>
          <w:p w:rsidR="000E1435" w:rsidRPr="00E65158" w:rsidRDefault="000E1435" w:rsidP="00055E0A">
            <w:pPr>
              <w:rPr>
                <w:b/>
                <w:sz w:val="20"/>
                <w:szCs w:val="20"/>
              </w:rPr>
            </w:pPr>
            <w:r w:rsidRPr="00E651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38" w:type="dxa"/>
            <w:vMerge w:val="restart"/>
          </w:tcPr>
          <w:p w:rsidR="000E1435" w:rsidRPr="00E65158" w:rsidRDefault="000E1435" w:rsidP="00055E0A">
            <w:pPr>
              <w:jc w:val="center"/>
              <w:rPr>
                <w:b/>
                <w:sz w:val="20"/>
                <w:szCs w:val="20"/>
              </w:rPr>
            </w:pPr>
            <w:r w:rsidRPr="00E65158">
              <w:rPr>
                <w:b/>
                <w:sz w:val="20"/>
                <w:szCs w:val="20"/>
              </w:rPr>
              <w:t>Wyszczególnione czynności /</w:t>
            </w:r>
          </w:p>
          <w:p w:rsidR="000E1435" w:rsidRPr="00E65158" w:rsidRDefault="000E1435" w:rsidP="00055E0A">
            <w:pPr>
              <w:jc w:val="center"/>
              <w:rPr>
                <w:b/>
                <w:sz w:val="20"/>
                <w:szCs w:val="20"/>
              </w:rPr>
            </w:pPr>
            <w:r w:rsidRPr="00E65158">
              <w:rPr>
                <w:b/>
                <w:sz w:val="20"/>
                <w:szCs w:val="20"/>
              </w:rPr>
              <w:t>tryb pobierania opłaty</w:t>
            </w:r>
          </w:p>
        </w:tc>
      </w:tr>
      <w:tr w:rsidR="000E1435" w:rsidRPr="00E65158" w:rsidTr="00055E0A">
        <w:trPr>
          <w:trHeight w:val="255"/>
        </w:trPr>
        <w:tc>
          <w:tcPr>
            <w:tcW w:w="567" w:type="dxa"/>
            <w:vMerge/>
          </w:tcPr>
          <w:p w:rsidR="000E1435" w:rsidRPr="00E65158" w:rsidRDefault="000E1435" w:rsidP="00055E0A">
            <w:pPr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0E1435" w:rsidRPr="00E65158" w:rsidRDefault="000E1435" w:rsidP="00055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b/>
                <w:sz w:val="20"/>
                <w:szCs w:val="20"/>
              </w:rPr>
            </w:pPr>
            <w:r w:rsidRPr="00E65158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jc w:val="center"/>
              <w:rPr>
                <w:b/>
                <w:sz w:val="20"/>
                <w:szCs w:val="20"/>
              </w:rPr>
            </w:pPr>
            <w:r w:rsidRPr="00E65158">
              <w:rPr>
                <w:b/>
                <w:sz w:val="20"/>
                <w:szCs w:val="20"/>
              </w:rPr>
              <w:t>Minimalna</w:t>
            </w:r>
          </w:p>
        </w:tc>
      </w:tr>
      <w:tr w:rsidR="000E1435" w:rsidRPr="00E65158" w:rsidTr="00055E0A">
        <w:trPr>
          <w:trHeight w:val="255"/>
        </w:trPr>
        <w:tc>
          <w:tcPr>
            <w:tcW w:w="567" w:type="dxa"/>
          </w:tcPr>
          <w:p w:rsidR="000E1435" w:rsidRPr="00E65158" w:rsidRDefault="000E1435" w:rsidP="00055E0A">
            <w:pPr>
              <w:jc w:val="center"/>
              <w:rPr>
                <w:i/>
                <w:sz w:val="16"/>
                <w:szCs w:val="16"/>
              </w:rPr>
            </w:pPr>
            <w:r w:rsidRPr="00E65158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jc w:val="center"/>
              <w:rPr>
                <w:i/>
                <w:sz w:val="16"/>
                <w:szCs w:val="16"/>
              </w:rPr>
            </w:pPr>
            <w:r w:rsidRPr="00E65158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i/>
                <w:sz w:val="16"/>
                <w:szCs w:val="16"/>
              </w:rPr>
            </w:pPr>
            <w:r w:rsidRPr="00E65158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jc w:val="center"/>
              <w:rPr>
                <w:i/>
                <w:sz w:val="16"/>
                <w:szCs w:val="16"/>
              </w:rPr>
            </w:pPr>
            <w:r w:rsidRPr="00E65158">
              <w:rPr>
                <w:i/>
                <w:sz w:val="16"/>
                <w:szCs w:val="16"/>
              </w:rPr>
              <w:t>4.</w:t>
            </w: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Przygotowawcza – od kwoty przyznanego kredytu lub od kwoty zwiększającej wysokość przyznanego kredytu</w:t>
            </w:r>
          </w:p>
          <w:p w:rsidR="000E1435" w:rsidRPr="00E65158" w:rsidRDefault="000E1435" w:rsidP="00055E0A">
            <w:pPr>
              <w:spacing w:before="240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Płatna jednorazowo przed lub przy postawieniu kredytu/pożyczki do dyspozycji Kredytobiorcy, lub w transzach w terminach i wysokościach wynikających z umowy kredytowej.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od  0,1 % do 3,5%</w:t>
            </w: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od kwoty udzielonego kredytu/pożyczki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150,00 zł</w:t>
            </w: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Rekompensacyjna - za wcześniejszą spłatę kredytu (kapitału) lub jego części </w:t>
            </w:r>
          </w:p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b/>
                <w:sz w:val="20"/>
                <w:szCs w:val="20"/>
              </w:rPr>
              <w:t>Uwaga 1:</w:t>
            </w:r>
            <w:r w:rsidRPr="00E65158">
              <w:rPr>
                <w:sz w:val="20"/>
                <w:szCs w:val="20"/>
              </w:rPr>
              <w:t xml:space="preserve">prowizja pobierana do 36 miesięcy od daty zawarcia umowy kredytowej </w:t>
            </w:r>
          </w:p>
          <w:p w:rsidR="000E1435" w:rsidRPr="00E65158" w:rsidRDefault="000E1435" w:rsidP="00055E0A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E65158">
              <w:rPr>
                <w:b/>
                <w:sz w:val="20"/>
                <w:szCs w:val="20"/>
              </w:rPr>
              <w:t>Uwaga 2:</w:t>
            </w:r>
            <w:r w:rsidRPr="00E65158">
              <w:rPr>
                <w:sz w:val="20"/>
                <w:szCs w:val="20"/>
              </w:rPr>
              <w:t xml:space="preserve"> nie pobiera  się od kredytów mieszkaniowych „Mieszkanie dla młodych” w przypadku częściowej spłaty kredytu dokonanej w wyniku wpłynięcia finansowego wsparcia.</w:t>
            </w:r>
          </w:p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b/>
                <w:sz w:val="20"/>
                <w:szCs w:val="20"/>
              </w:rPr>
              <w:t>Uwaga 3:</w:t>
            </w:r>
            <w:r w:rsidRPr="00E65158">
              <w:rPr>
                <w:sz w:val="20"/>
                <w:szCs w:val="20"/>
              </w:rPr>
              <w:t xml:space="preserve"> Przy spłacie bezgotówkowej liczy się data wpływu środków do banku.</w:t>
            </w:r>
          </w:p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65158">
              <w:rPr>
                <w:sz w:val="20"/>
                <w:szCs w:val="20"/>
              </w:rPr>
              <w:t>2%</w:t>
            </w:r>
            <w:r w:rsidRPr="00E65158">
              <w:rPr>
                <w:b/>
                <w:sz w:val="20"/>
                <w:szCs w:val="20"/>
                <w:vertAlign w:val="superscript"/>
              </w:rPr>
              <w:t>*</w:t>
            </w: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kapitału lub jego części spłaconego przed terminem 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Za wydanie promesy udzielenia kredytu/pożyczki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za każdą promesę 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100,00 zł </w:t>
            </w: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Za przeprowadzenie inspekcji:</w:t>
            </w:r>
          </w:p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- nieruchomości przed udzieleniem kredytu</w:t>
            </w:r>
          </w:p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- na terenie budowy przed wypłatą kolejnej transzy kredytu </w:t>
            </w:r>
          </w:p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- kredytowanej nieruchomości potwierdzającej prawidłowe wykorzystanie kredytu po wpłacie ostatniej transzy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50,00 zł</w:t>
            </w: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50,00 zł</w:t>
            </w: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50,00 zł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Za prolongatę spłaty całości, części kredytu/pożyczki  i/lub odsetek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od 0,4% kwoty objętej prolongatą płatna jednorazowo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100,00 zł</w:t>
            </w: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Za zmianę na wniosek klienta (z wyjątkiem prolongaty): </w:t>
            </w:r>
          </w:p>
          <w:p w:rsidR="000E1435" w:rsidRPr="00E65158" w:rsidRDefault="000E1435" w:rsidP="000E1435">
            <w:pPr>
              <w:numPr>
                <w:ilvl w:val="0"/>
                <w:numId w:val="8"/>
              </w:numPr>
              <w:ind w:left="460" w:hanging="283"/>
              <w:contextualSpacing/>
              <w:rPr>
                <w:rFonts w:eastAsia="Calibri"/>
                <w:sz w:val="20"/>
                <w:szCs w:val="20"/>
              </w:rPr>
            </w:pPr>
            <w:r w:rsidRPr="00E65158">
              <w:rPr>
                <w:rFonts w:eastAsia="Calibri"/>
                <w:sz w:val="20"/>
                <w:szCs w:val="20"/>
              </w:rPr>
              <w:t xml:space="preserve">warunków umowy kredytu/pożyczki </w:t>
            </w:r>
          </w:p>
          <w:p w:rsidR="000E1435" w:rsidRPr="00E65158" w:rsidRDefault="000E1435" w:rsidP="000E1435">
            <w:pPr>
              <w:numPr>
                <w:ilvl w:val="0"/>
                <w:numId w:val="8"/>
              </w:numPr>
              <w:ind w:left="460" w:hanging="283"/>
              <w:contextualSpacing/>
              <w:rPr>
                <w:rFonts w:eastAsia="Calibri"/>
                <w:sz w:val="20"/>
                <w:szCs w:val="20"/>
              </w:rPr>
            </w:pPr>
            <w:r w:rsidRPr="00E65158">
              <w:rPr>
                <w:rFonts w:eastAsia="Calibri"/>
                <w:sz w:val="20"/>
                <w:szCs w:val="20"/>
              </w:rPr>
              <w:t>zabezpieczenia kredytu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płatna jednorazowo</w:t>
            </w:r>
          </w:p>
          <w:p w:rsidR="000E1435" w:rsidRPr="00E65158" w:rsidRDefault="000E1435" w:rsidP="00055E0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300,00 zł</w:t>
            </w: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300,00 zł</w:t>
            </w: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7.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Wydanie na prośbę klienta zaświadczenia stwierdzającego wysokość zadłużenia z tytułu kredytów bankowych i innych tytułów, wysokość spłat kredytów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 </w:t>
            </w: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Sporządzenie na wniosek klienta oceny jego sytuacji ekonomiczno-finansowej (zdolności kredytowej) 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300,00 zł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9.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Za sporządzanie na wniosek Kredytobiorcy historii spłat kredytu i/lub odsetek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100,00 zł 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Opłata za niespłacone w terminie kredytu i/lub odsetek:</w:t>
            </w:r>
          </w:p>
          <w:p w:rsidR="000E1435" w:rsidRPr="00E65158" w:rsidRDefault="000E1435" w:rsidP="000E1435">
            <w:pPr>
              <w:numPr>
                <w:ilvl w:val="0"/>
                <w:numId w:val="9"/>
              </w:numPr>
              <w:ind w:left="460"/>
              <w:contextualSpacing/>
              <w:rPr>
                <w:rFonts w:eastAsia="Calibri"/>
                <w:sz w:val="20"/>
                <w:szCs w:val="20"/>
              </w:rPr>
            </w:pPr>
            <w:r w:rsidRPr="00E65158">
              <w:rPr>
                <w:rFonts w:eastAsia="Calibri"/>
                <w:sz w:val="20"/>
                <w:szCs w:val="20"/>
              </w:rPr>
              <w:t>Za wysłanie upomnienia (nie więcej niż jednego w okresie rozliczeniowym) w przypadkach określonych w umowie kredytu/pożyczki</w:t>
            </w:r>
          </w:p>
          <w:p w:rsidR="000E1435" w:rsidRPr="00E65158" w:rsidRDefault="000E1435" w:rsidP="000E1435">
            <w:pPr>
              <w:numPr>
                <w:ilvl w:val="0"/>
                <w:numId w:val="9"/>
              </w:numPr>
              <w:ind w:left="460"/>
              <w:contextualSpacing/>
              <w:rPr>
                <w:rFonts w:eastAsia="Calibri"/>
                <w:sz w:val="20"/>
                <w:szCs w:val="20"/>
              </w:rPr>
            </w:pPr>
            <w:r w:rsidRPr="00E65158">
              <w:rPr>
                <w:rFonts w:eastAsia="Calibri"/>
                <w:sz w:val="20"/>
                <w:szCs w:val="20"/>
              </w:rPr>
              <w:t xml:space="preserve">Za wysłanie wezwania do zapłaty – w przypadkach określonych w umowie kredytu/pożyczki 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Bez opłat</w:t>
            </w: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Bez opłat</w:t>
            </w:r>
          </w:p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Za wystawienie zezwolenia na wykreślenie z księgi wieczystej wpisu hipoteki na rzecz Banku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 xml:space="preserve">20,00 zł 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</w:p>
        </w:tc>
      </w:tr>
      <w:tr w:rsidR="000E1435" w:rsidRPr="00E65158" w:rsidTr="00055E0A">
        <w:tc>
          <w:tcPr>
            <w:tcW w:w="567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12.</w:t>
            </w:r>
          </w:p>
        </w:tc>
        <w:tc>
          <w:tcPr>
            <w:tcW w:w="6238" w:type="dxa"/>
          </w:tcPr>
          <w:p w:rsidR="000E1435" w:rsidRPr="00E65158" w:rsidRDefault="000E1435" w:rsidP="00055E0A">
            <w:pPr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Za rozpatrzenie wniosku o przejęcie długu dłużnika lub przystąpienie do długu osoby trzeciej</w:t>
            </w:r>
          </w:p>
        </w:tc>
        <w:tc>
          <w:tcPr>
            <w:tcW w:w="1984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0,5% naliczana od kwoty długu, płatna jednorazowo</w:t>
            </w:r>
          </w:p>
        </w:tc>
        <w:tc>
          <w:tcPr>
            <w:tcW w:w="1560" w:type="dxa"/>
          </w:tcPr>
          <w:p w:rsidR="000E1435" w:rsidRPr="00E65158" w:rsidRDefault="000E1435" w:rsidP="00055E0A">
            <w:pPr>
              <w:jc w:val="center"/>
              <w:rPr>
                <w:sz w:val="20"/>
                <w:szCs w:val="20"/>
              </w:rPr>
            </w:pPr>
            <w:r w:rsidRPr="00E65158">
              <w:rPr>
                <w:sz w:val="20"/>
                <w:szCs w:val="20"/>
              </w:rPr>
              <w:t>200,00 zł</w:t>
            </w:r>
          </w:p>
        </w:tc>
      </w:tr>
    </w:tbl>
    <w:p w:rsidR="000E1435" w:rsidRDefault="000E1435" w:rsidP="000E1435">
      <w:pPr>
        <w:ind w:left="-567" w:hanging="142"/>
        <w:jc w:val="both"/>
        <w:rPr>
          <w:rFonts w:eastAsia="Calibri"/>
          <w:b/>
          <w:sz w:val="20"/>
          <w:szCs w:val="20"/>
        </w:rPr>
      </w:pPr>
      <w:r w:rsidRPr="00E65158">
        <w:rPr>
          <w:rFonts w:eastAsia="Calibri"/>
          <w:b/>
          <w:sz w:val="20"/>
          <w:szCs w:val="20"/>
        </w:rPr>
        <w:t>*nie więcej niż wysokość odsetek, które byłyby naliczone od spłaconej przed terminem całości lub części kredytu hipotecznego w okresie roku od faktycznej spłaty. Jeżeli do zakończenia obowiązywania umowy o kredyt hipoteczny pozostało mniej niż rok, nie więcej niż wysokość odsetek, które byłyby naliczone za okres pozostały do zakończenia umowy.</w:t>
      </w:r>
    </w:p>
    <w:p w:rsidR="000E1435" w:rsidRPr="00E65158" w:rsidRDefault="000E1435" w:rsidP="000E1435">
      <w:pPr>
        <w:ind w:left="-567" w:hanging="142"/>
        <w:jc w:val="both"/>
        <w:rPr>
          <w:rFonts w:eastAsia="Calibri"/>
          <w:b/>
          <w:sz w:val="20"/>
          <w:szCs w:val="20"/>
        </w:rPr>
      </w:pPr>
    </w:p>
    <w:p w:rsidR="000E1435" w:rsidRPr="00E65158" w:rsidRDefault="000E1435" w:rsidP="000E1435">
      <w:pPr>
        <w:ind w:left="-567" w:hanging="142"/>
        <w:jc w:val="both"/>
        <w:rPr>
          <w:rFonts w:eastAsia="Calibri"/>
          <w:sz w:val="20"/>
          <w:szCs w:val="20"/>
        </w:rPr>
      </w:pPr>
      <w:r w:rsidRPr="00E65158">
        <w:rPr>
          <w:rFonts w:eastAsia="Calibri"/>
          <w:sz w:val="20"/>
          <w:szCs w:val="20"/>
        </w:rPr>
        <w:t>Obowiązuje od 22.07.2017 r. - wprowadzona Uchwałą Nr 60/2017  Zarządu BS w Lipnie z dnia 13.07.2017 r.</w:t>
      </w:r>
    </w:p>
    <w:p w:rsidR="004034AD" w:rsidRPr="00827ADE" w:rsidRDefault="000E1435" w:rsidP="00827ADE">
      <w:pPr>
        <w:tabs>
          <w:tab w:val="left" w:pos="5220"/>
        </w:tabs>
        <w:rPr>
          <w:sz w:val="20"/>
          <w:szCs w:val="20"/>
        </w:rPr>
      </w:pPr>
      <w:bookmarkStart w:id="4" w:name="_GoBack"/>
      <w:bookmarkEnd w:id="4"/>
    </w:p>
    <w:sectPr w:rsidR="004034AD" w:rsidRPr="00827ADE" w:rsidSect="00827AD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9"/>
    <w:multiLevelType w:val="singleLevel"/>
    <w:tmpl w:val="00000069"/>
    <w:name w:val="WW8Num10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1">
    <w:nsid w:val="000000A8"/>
    <w:multiLevelType w:val="singleLevel"/>
    <w:tmpl w:val="000000A8"/>
    <w:name w:val="WW8Num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9C4120"/>
    <w:multiLevelType w:val="hybridMultilevel"/>
    <w:tmpl w:val="7766FEF0"/>
    <w:name w:val="WW8Num1402"/>
    <w:lvl w:ilvl="0" w:tplc="6152DD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4FCD"/>
    <w:multiLevelType w:val="hybridMultilevel"/>
    <w:tmpl w:val="65CA5D9A"/>
    <w:name w:val="WW8Num493"/>
    <w:lvl w:ilvl="0" w:tplc="480C41C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1852"/>
    <w:multiLevelType w:val="hybridMultilevel"/>
    <w:tmpl w:val="338A8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21AC"/>
    <w:multiLevelType w:val="hybridMultilevel"/>
    <w:tmpl w:val="F5485D9A"/>
    <w:name w:val="WW8Num1652"/>
    <w:lvl w:ilvl="0" w:tplc="03763D8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24629"/>
    <w:multiLevelType w:val="hybridMultilevel"/>
    <w:tmpl w:val="A2B210B2"/>
    <w:name w:val="WW8Num1282"/>
    <w:lvl w:ilvl="0" w:tplc="8D6047A2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00A17"/>
    <w:multiLevelType w:val="hybridMultilevel"/>
    <w:tmpl w:val="8A0C7F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093BEA"/>
    <w:multiLevelType w:val="multilevel"/>
    <w:tmpl w:val="2E9EEA3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DE"/>
    <w:rsid w:val="000E1435"/>
    <w:rsid w:val="003E0B32"/>
    <w:rsid w:val="00827ADE"/>
    <w:rsid w:val="008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27ADE"/>
    <w:pPr>
      <w:keepNext/>
      <w:spacing w:before="240" w:after="60"/>
      <w:outlineLvl w:val="2"/>
    </w:pPr>
    <w:rPr>
      <w:b/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827ADE"/>
    <w:pPr>
      <w:keepNext/>
      <w:jc w:val="center"/>
      <w:outlineLvl w:val="3"/>
    </w:pPr>
    <w:rPr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27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7ADE"/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27ADE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827A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27A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27A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827AD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827ADE"/>
    <w:pPr>
      <w:spacing w:line="360" w:lineRule="auto"/>
      <w:ind w:left="426" w:hanging="426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27ADE"/>
    <w:pPr>
      <w:keepNext/>
      <w:spacing w:before="240" w:after="60"/>
      <w:outlineLvl w:val="2"/>
    </w:pPr>
    <w:rPr>
      <w:b/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827ADE"/>
    <w:pPr>
      <w:keepNext/>
      <w:jc w:val="center"/>
      <w:outlineLvl w:val="3"/>
    </w:pPr>
    <w:rPr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27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7ADE"/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827ADE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827A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27A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27A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827AD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827ADE"/>
    <w:pPr>
      <w:spacing w:line="360" w:lineRule="auto"/>
      <w:ind w:left="426" w:hanging="426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Chrol</dc:creator>
  <cp:lastModifiedBy>Emilia Chrol</cp:lastModifiedBy>
  <cp:revision>2</cp:revision>
  <dcterms:created xsi:type="dcterms:W3CDTF">2018-07-31T11:13:00Z</dcterms:created>
  <dcterms:modified xsi:type="dcterms:W3CDTF">2018-07-31T11:13:00Z</dcterms:modified>
</cp:coreProperties>
</file>